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42" w:rsidRDefault="00E34A42" w:rsidP="00E34A42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Avril en Corse</w:t>
      </w:r>
    </w:p>
    <w:p w:rsidR="00E34A42" w:rsidRDefault="00E34A42" w:rsidP="00E34A42">
      <w:pPr>
        <w:pStyle w:val="Sansinterligne"/>
        <w:jc w:val="center"/>
        <w:rPr>
          <w:rFonts w:ascii="Century Gothic" w:hAnsi="Century Gothic"/>
          <w:sz w:val="36"/>
          <w:szCs w:val="36"/>
        </w:rPr>
      </w:pPr>
    </w:p>
    <w:p w:rsidR="00E34A42" w:rsidRDefault="00E34A42" w:rsidP="00E34A42">
      <w:pPr>
        <w:pStyle w:val="Sansinterligne"/>
        <w:jc w:val="center"/>
        <w:rPr>
          <w:rFonts w:ascii="Century Gothic" w:hAnsi="Century Gothic"/>
          <w:sz w:val="36"/>
          <w:szCs w:val="36"/>
        </w:rPr>
      </w:pPr>
    </w:p>
    <w:p w:rsidR="00E34A42" w:rsidRDefault="00E34A42" w:rsidP="00E34A42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La daurade royale</w:t>
      </w:r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Velours d’oursin, poutargue, tagette</w:t>
      </w:r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E34A42" w:rsidRDefault="00E34A42" w:rsidP="00E34A42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Les Asperges</w:t>
      </w:r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 xml:space="preserve">Pâte de citron, crème de tomme de la ferme </w:t>
      </w:r>
      <w:proofErr w:type="spellStart"/>
      <w:r>
        <w:rPr>
          <w:rFonts w:ascii="Bradley Hand ITC" w:hAnsi="Bradley Hand ITC"/>
          <w:sz w:val="36"/>
          <w:szCs w:val="36"/>
        </w:rPr>
        <w:t>Aravena</w:t>
      </w:r>
      <w:proofErr w:type="spellEnd"/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E34A42" w:rsidRDefault="00E34A42" w:rsidP="00E34A42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 foie gras</w:t>
      </w:r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Légumes à la grecque et Cap Corse</w:t>
      </w:r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E34A42" w:rsidRDefault="00E34A42" w:rsidP="00E34A42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 maigre de Corse</w:t>
      </w:r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Carottes, crustacés, capucine</w:t>
      </w:r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E34A42" w:rsidRDefault="00E34A42" w:rsidP="00E34A42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 poulet de Théa Maria</w:t>
      </w:r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 xml:space="preserve">Croûte de </w:t>
      </w:r>
      <w:proofErr w:type="spellStart"/>
      <w:r>
        <w:rPr>
          <w:rFonts w:ascii="Bradley Hand ITC" w:hAnsi="Bradley Hand ITC"/>
          <w:sz w:val="36"/>
          <w:szCs w:val="36"/>
        </w:rPr>
        <w:t>népita</w:t>
      </w:r>
      <w:proofErr w:type="spellEnd"/>
      <w:r>
        <w:rPr>
          <w:rFonts w:ascii="Bradley Hand ITC" w:hAnsi="Bradley Hand ITC"/>
          <w:sz w:val="36"/>
          <w:szCs w:val="36"/>
        </w:rPr>
        <w:t>, coulis d’herbes, grosse frite</w:t>
      </w:r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Les fromages d’ici</w:t>
      </w:r>
      <w:r>
        <w:rPr>
          <w:rFonts w:ascii="Century Gothic" w:hAnsi="Century Gothic"/>
          <w:sz w:val="36"/>
          <w:szCs w:val="36"/>
        </w:rPr>
        <w:br/>
      </w:r>
    </w:p>
    <w:p w:rsidR="00E34A42" w:rsidRDefault="00E34A42" w:rsidP="00E34A42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Le </w:t>
      </w:r>
      <w:proofErr w:type="spellStart"/>
      <w:r>
        <w:rPr>
          <w:rFonts w:ascii="Century Gothic" w:hAnsi="Century Gothic"/>
          <w:sz w:val="36"/>
          <w:szCs w:val="36"/>
        </w:rPr>
        <w:t>meli</w:t>
      </w:r>
      <w:proofErr w:type="spellEnd"/>
      <w:r>
        <w:rPr>
          <w:rFonts w:ascii="Century Gothic" w:hAnsi="Century Gothic"/>
          <w:sz w:val="36"/>
          <w:szCs w:val="36"/>
        </w:rPr>
        <w:t xml:space="preserve"> i </w:t>
      </w:r>
      <w:proofErr w:type="spellStart"/>
      <w:r>
        <w:rPr>
          <w:rFonts w:ascii="Century Gothic" w:hAnsi="Century Gothic"/>
          <w:sz w:val="36"/>
          <w:szCs w:val="36"/>
        </w:rPr>
        <w:t>brocciu</w:t>
      </w:r>
      <w:proofErr w:type="spellEnd"/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Safran, brioche, glace</w:t>
      </w:r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E34A42" w:rsidRDefault="00E34A42" w:rsidP="00E34A42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La fraise de chez nous</w:t>
      </w:r>
    </w:p>
    <w:p w:rsidR="00E34A42" w:rsidRDefault="00E34A42" w:rsidP="00E34A42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Caramel, sorbet fraise</w:t>
      </w:r>
    </w:p>
    <w:p w:rsidR="00E34A42" w:rsidRDefault="00E34A42" w:rsidP="00E34A42">
      <w:pPr>
        <w:pStyle w:val="Sansinterligne"/>
        <w:jc w:val="center"/>
        <w:rPr>
          <w:rFonts w:ascii="Century Gothic" w:hAnsi="Century Gothic"/>
          <w:sz w:val="36"/>
          <w:szCs w:val="36"/>
        </w:rPr>
      </w:pPr>
    </w:p>
    <w:p w:rsidR="004C6ADC" w:rsidRDefault="004C6ADC">
      <w:bookmarkStart w:id="0" w:name="_GoBack"/>
      <w:bookmarkEnd w:id="0"/>
    </w:p>
    <w:sectPr w:rsidR="004C6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42"/>
    <w:rsid w:val="004C6ADC"/>
    <w:rsid w:val="00E34A42"/>
    <w:rsid w:val="00E6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B4A7D-D69F-491A-8667-A6F8DD35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34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ottavi</dc:creator>
  <cp:keywords/>
  <dc:description/>
  <cp:lastModifiedBy>stephanie ottavi</cp:lastModifiedBy>
  <cp:revision>1</cp:revision>
  <dcterms:created xsi:type="dcterms:W3CDTF">2026-04-16T14:47:00Z</dcterms:created>
  <dcterms:modified xsi:type="dcterms:W3CDTF">2026-04-16T15:19:00Z</dcterms:modified>
</cp:coreProperties>
</file>